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Veszélyes anyagokkal kapcsolatos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eseményekkel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, súlyos balesetekkel összefüggő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katasztrófavédelmi feladatok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1. Eljáró hatóság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 megyei/fővárosi katasztrófavédelmi igazgatóság a veszélyes anyagokkal kapcsolatos súlyos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baleset, veszélyes anyagokkal kapcsolatos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esemény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körülményeinek kivizsgálása érdekében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 tudomásszerzést követően haladéktalanul, de legfeljebb 3 napon belül hatósági ellenőrzést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tart.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2. Eljárás rendje</w:t>
      </w:r>
    </w:p>
    <w:p w:rsidR="00AB7865" w:rsidRDefault="00AB7865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bookmarkStart w:id="0" w:name="_GoBack"/>
      <w:bookmarkEnd w:id="0"/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2.1. Üzemeltetői tájékoztatás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 veszélyes üzem üzemeltetője a veszélyes üzemben bekövetkezett veszélyes anyagokkal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kapcsolatos súlyos balesetet,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eseményt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haladéktalanul bejelenti, az igazgatóság ügyeletén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keresztül, távbeszélőn az iparbiztonsági hatóságot haladéktalanul tájékoztatja. A bejelentésében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tájékoztatja a hatóságot a veszélyes anyagokkal kapcsolatos súlyos baleset,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esemény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körülményeiről; a veszélyes anyagokkal kapcsolatos súlyos balesetben,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eseményben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szereplő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veszélyes anyagokról,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 lakosságra, az anyagi javakra és a környezetre gyakorolt hatások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értékeléséhez szükséges adatokról; valamint a megtett intézkedésekről.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Az azonnali bejelentésen túl az üzemeltető a vonatkozó jogszabály alapján az igazgatóság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részére az adott üzemben történt veszélyes anyagokkal kapcsolatos súlyos balesetről,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eseményről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, annak bekövetkezését vagy az arról való tudomásszerzést követő 24 órán belül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írásbeli adatszolgáltatást nyújt be a vonatkozó jogszabályban előírt tartalommal.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Amennyiben az üzemeltető a jogszabályban foglalt haladéktalan tájékoztatási, adatszolgáltatási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kötelezettségének nem tesz eleget, katasztrófavédelmi bírsággal sújtható.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2.2.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Esemény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kivizsgálásának körülményei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 hatóság a veszélyes anyagokkal kapcsolatos súlyos baleset, veszélyes anyagokkal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kapcsolatos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esemény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körülményeinek kivizsgálása érdekében a tudomásszerzést követően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haladéktalanul, de legfeljebb 3 napon belül hatósági ellenőrzést tart. Az ellenőrzés során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jegyzőkönyvet vesz fel.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2.3. Polgármester tájékoztatása</w:t>
      </w:r>
    </w:p>
    <w:p w:rsidR="00AB7865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lastRenderedPageBreak/>
        <w:t>Az igazgatóság az üzemeltetőtől kapott adatszolgáltatás egy másolati példányát továbbítja 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veszélyeztetett település polgármestere részére.</w:t>
      </w: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2.4. Üzemeltetői kivizsgálás </w:t>
      </w:r>
      <w:proofErr w:type="spellStart"/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nyomonkövetése</w:t>
      </w:r>
      <w:proofErr w:type="spellEnd"/>
    </w:p>
    <w:p w:rsidR="00AB7865" w:rsidRDefault="00AB7865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Az üzemeltető az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esemény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/súlyos baleset műszaki, szervezeti és irányítási rendszerrel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kapcsolatos körülményeit kivizsgálja és annak eredményéről az igazgatóságot tájékoztatja.</w:t>
      </w:r>
    </w:p>
    <w:p w:rsidR="00AB7865" w:rsidRDefault="00AB7865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AB7865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2.5. Hatósági feladatok veszélyes anyagokkal kapcsolatos súlyos baleset kapcsán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 </w:t>
      </w:r>
    </w:p>
    <w:p w:rsidR="00AB7865" w:rsidRDefault="00AB7865" w:rsidP="00C011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01144" w:rsidRPr="00C01144" w:rsidRDefault="00C01144" w:rsidP="00C0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Amennyiben az esemény veszélyes anyagokkal kapcsolatos súlyos balesetnek minősült, 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hatóság az üzemeltetői jelentés kézhezvételtől számított 8 napon belül tájékoztatja 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veszélyeztetett település polgármesterét a bekövetkezett veszélyes anyagokkal kapcsolatos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súlyos balesetről és a következmények csökkentésére tett intézkedésekről.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A hatóság a bekövetkezett veszélyes anyagokkal kapcsolatos súlyos balesetről és 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C01144">
        <w:rPr>
          <w:rFonts w:ascii="Times New Roman" w:eastAsia="Times New Roman" w:hAnsi="Times New Roman" w:cs="Times New Roman"/>
          <w:sz w:val="30"/>
          <w:szCs w:val="30"/>
          <w:lang w:eastAsia="hu-HU"/>
        </w:rPr>
        <w:t>következmények mérséklésére tett intézkedésekről tájékoztatja az érintett személyeket.</w:t>
      </w:r>
    </w:p>
    <w:p w:rsidR="00094724" w:rsidRDefault="00094724"/>
    <w:sectPr w:rsidR="0009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4"/>
    <w:rsid w:val="00094724"/>
    <w:rsid w:val="00AB7865"/>
    <w:rsid w:val="00C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A795"/>
  <w15:chartTrackingRefBased/>
  <w15:docId w15:val="{31C3678B-8DF1-4244-8245-5B2DC86B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Csaba</dc:creator>
  <cp:keywords/>
  <dc:description/>
  <cp:lastModifiedBy>Nagy Csaba</cp:lastModifiedBy>
  <cp:revision>2</cp:revision>
  <dcterms:created xsi:type="dcterms:W3CDTF">2022-12-09T15:36:00Z</dcterms:created>
  <dcterms:modified xsi:type="dcterms:W3CDTF">2022-12-27T14:00:00Z</dcterms:modified>
</cp:coreProperties>
</file>